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>PROGRAMA DE PÓS-GRADUAÇÃO EM CIÊNCIAS DA SAÚDE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593090" cy="796925"/>
            <wp:effectExtent b="0" l="0" r="0" t="0"/>
            <wp:wrapSquare wrapText="bothSides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561340" cy="861060"/>
            <wp:effectExtent b="0" l="0" r="0" t="0"/>
            <wp:wrapSquare wrapText="bothSides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 xml:space="preserve">CURSO DE ESPECIALIZAÇÃO EM AGENTES INFECTO-PARASITÁRIOS DE 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 xml:space="preserve">INTERESSE HUMANO 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 xml:space="preserve">Universidade Federal do Rio Grande – FURG, Faculdade de Medicina - FAMED 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 xml:space="preserve">Rua Gal. Osório s/n, Rio Grande, RS, CEP 96.203-900 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 xml:space="preserve">pgcsaude@furg.br 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  <w:t xml:space="preserve">http://www.ciencias_saude.furg.br 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0"/>
          <w:szCs w:val="20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bCs/>
          <w:sz w:val="24"/>
          <w:szCs w:val="24"/>
        </w:rPr>
        <w:t>Edital para seleção de candidatos para o ingresso no Curso de Especialização em Agentes Infecto-Parasitários de Interesse Humano - 2012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center"/>
      </w:pPr>
      <w:bookmarkStart w:id="0" w:name="_GoBack"/>
      <w:bookmarkEnd w:id="0"/>
      <w:r>
        <w:rPr>
          <w:rFonts w:ascii="Arial" w:cs="Arial" w:hAnsi="Arial"/>
          <w:b/>
          <w:bCs/>
          <w:sz w:val="24"/>
          <w:szCs w:val="24"/>
          <w:u w:val="single"/>
        </w:rPr>
        <w:t>10º Turma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 xml:space="preserve">O </w:t>
      </w:r>
      <w:r>
        <w:rPr>
          <w:rFonts w:ascii="Arial" w:cs="Arial" w:hAnsi="Arial"/>
          <w:bCs/>
          <w:sz w:val="24"/>
          <w:szCs w:val="24"/>
        </w:rPr>
        <w:t>Curso de Especialização em Agentes Infecto-Parasitários de Interesse Humano</w:t>
      </w:r>
      <w:r>
        <w:rPr>
          <w:rFonts w:ascii="Arial" w:cs="Arial" w:hAnsi="Arial"/>
          <w:sz w:val="24"/>
          <w:szCs w:val="24"/>
        </w:rPr>
        <w:t xml:space="preserve">, comunica a abertura de edital para a inscrição no processo seletivo 2012. 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 xml:space="preserve">Público alvo: </w:t>
      </w:r>
      <w:r>
        <w:rPr>
          <w:rFonts w:ascii="Arial" w:cs="Arial" w:eastAsia="Times New Roman" w:hAnsi="Arial"/>
          <w:sz w:val="24"/>
          <w:szCs w:val="24"/>
          <w:lang w:eastAsia="pt-BR"/>
        </w:rPr>
        <w:t>profissionais que atuam nas atividades relacionadas a ciências da saúde humana (Biólogos, Biomédicos, Enfermeiros, Farmacêuticos, Médicos, Médicos Veterinários, Nutricionistas, Ecólogos, etc.).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I - INSCRIÇÃO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iCs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iCs/>
          <w:sz w:val="24"/>
          <w:szCs w:val="24"/>
        </w:rPr>
        <w:t>Período</w:t>
      </w:r>
      <w:r>
        <w:rPr>
          <w:rFonts w:ascii="Arial" w:cs="Arial" w:hAnsi="Arial"/>
          <w:sz w:val="24"/>
          <w:szCs w:val="24"/>
        </w:rPr>
        <w:t>: 24 de fevereiro a 27 de março de 2012.</w:t>
      </w:r>
    </w:p>
    <w:p>
      <w:pPr>
        <w:pStyle w:val="style26"/>
        <w:jc w:val="both"/>
      </w:pPr>
      <w:r>
        <w:rPr>
          <w:rFonts w:ascii="Arial" w:cs="Arial" w:hAnsi="Arial"/>
          <w:iCs/>
          <w:color w:val="00000A"/>
          <w:sz w:val="24"/>
          <w:szCs w:val="24"/>
        </w:rPr>
        <w:t xml:space="preserve">Locais para entrega todos os documentos listados abaixo para inscrição:   - </w:t>
      </w: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Protocolo </w:t>
      </w:r>
      <w:r>
        <w:rPr>
          <w:rStyle w:val="style18"/>
          <w:rFonts w:ascii="Arial" w:cs="Arial" w:hAnsi="Arial"/>
          <w:i/>
          <w:color w:val="00000A"/>
          <w:sz w:val="24"/>
          <w:szCs w:val="24"/>
        </w:rPr>
        <w:t xml:space="preserve">Campus </w:t>
      </w: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Cidade/FURG. Rua Eng. Alfredo Huch, 475 - Centro, Rio Grande/RS. CEP 96201-900. Ou Postagem por SEDEX para este endereço até o último dia de inscrição. </w:t>
        <w:tab/>
        <w:tab/>
        <w:tab/>
        <w:tab/>
        <w:tab/>
        <w:tab/>
        <w:t xml:space="preserve">          </w:t>
      </w:r>
    </w:p>
    <w:p>
      <w:pPr>
        <w:pStyle w:val="style28"/>
        <w:jc w:val="both"/>
      </w:pPr>
      <w:r>
        <w:rPr>
          <w:rFonts w:ascii="Arial" w:cs="Arial" w:hAnsi="Arial"/>
          <w:iCs/>
        </w:rPr>
        <w:t xml:space="preserve">- </w:t>
      </w: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Protocolo </w:t>
      </w:r>
      <w:r>
        <w:rPr>
          <w:rStyle w:val="style18"/>
          <w:rFonts w:ascii="Arial" w:cs="Arial" w:hAnsi="Arial"/>
          <w:i/>
          <w:color w:val="00000A"/>
          <w:sz w:val="24"/>
          <w:szCs w:val="24"/>
        </w:rPr>
        <w:t>Campus</w:t>
      </w: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 da Saúde – FURG. 2° andar da Área Acadêmica do Hospital Universitário – FURG. R</w:t>
      </w:r>
      <w:r>
        <w:rPr>
          <w:rFonts w:ascii="Arial" w:cs="Arial" w:hAnsi="Arial"/>
        </w:rPr>
        <w:t xml:space="preserve">ua Visconde de Paranaguá,102. CEP: 96200-190. </w:t>
      </w:r>
    </w:p>
    <w:p>
      <w:pPr>
        <w:pStyle w:val="style0"/>
        <w:spacing w:after="28" w:before="0" w:line="100" w:lineRule="atLeast"/>
        <w:jc w:val="both"/>
      </w:pPr>
      <w:r>
        <w:rPr>
          <w:rFonts w:ascii="Arial" w:cs="Arial" w:hAnsi="Arial"/>
          <w:b/>
          <w:bCs/>
          <w:iCs/>
          <w:sz w:val="24"/>
          <w:szCs w:val="24"/>
        </w:rPr>
        <w:t>Documentos</w:t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b/>
          <w:bCs/>
          <w:sz w:val="24"/>
          <w:szCs w:val="24"/>
        </w:rPr>
        <w:t xml:space="preserve">1. Comprovante de inscrição preenchido </w:t>
      </w:r>
      <w:hyperlink r:id="rId4">
        <w:r>
          <w:rPr>
            <w:rStyle w:val="style16"/>
            <w:rFonts w:ascii="Arial" w:cs="Arial" w:hAnsi="Arial"/>
            <w:bCs/>
            <w:iCs/>
            <w:sz w:val="24"/>
            <w:szCs w:val="24"/>
          </w:rPr>
          <w:t>http://www.siposg.furg.br</w:t>
        </w:r>
      </w:hyperlink>
    </w:p>
    <w:p>
      <w:pPr>
        <w:pStyle w:val="style0"/>
        <w:spacing w:after="0" w:before="0" w:line="100" w:lineRule="atLeast"/>
      </w:pPr>
      <w:r>
        <w:rPr>
          <w:rFonts w:ascii="Arial" w:cs="Arial" w:hAnsi="Arial"/>
          <w:b/>
          <w:bCs/>
          <w:sz w:val="24"/>
          <w:szCs w:val="24"/>
        </w:rPr>
        <w:t>2. Comprovante do pagamento da taxa de inscrição</w:t>
      </w:r>
      <w:r>
        <w:rPr>
          <w:rFonts w:ascii="Arial" w:cs="Arial" w:hAnsi="Arial"/>
          <w:sz w:val="24"/>
          <w:szCs w:val="24"/>
        </w:rPr>
        <w:t xml:space="preserve"> (</w:t>
      </w:r>
      <w:r>
        <w:rPr>
          <w:rFonts w:ascii="Arial" w:cs="Arial" w:hAnsi="Arial"/>
          <w:b/>
          <w:bCs/>
          <w:sz w:val="24"/>
          <w:szCs w:val="24"/>
        </w:rPr>
        <w:t xml:space="preserve">GRU) </w:t>
      </w:r>
      <w:hyperlink r:id="rId5">
        <w:r>
          <w:rPr>
            <w:rStyle w:val="style16"/>
            <w:rFonts w:ascii="Arial" w:cs="Arial" w:hAnsi="Arial"/>
            <w:bCs/>
            <w:iCs/>
            <w:sz w:val="24"/>
            <w:szCs w:val="24"/>
          </w:rPr>
          <w:t>http://www.siposg.furg.br</w:t>
        </w:r>
      </w:hyperlink>
    </w:p>
    <w:p>
      <w:pPr>
        <w:pStyle w:val="style0"/>
        <w:spacing w:after="0" w:before="0" w:line="100" w:lineRule="atLeast"/>
      </w:pP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3. </w:t>
      </w:r>
      <w:r>
        <w:rPr>
          <w:rStyle w:val="style18"/>
          <w:rFonts w:ascii="Arial" w:cs="Arial" w:hAnsi="Arial"/>
          <w:b/>
          <w:color w:val="00000A"/>
          <w:sz w:val="24"/>
          <w:szCs w:val="24"/>
        </w:rPr>
        <w:t>Diploma do curso de graduação</w:t>
      </w: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 (fotocópia)</w:t>
      </w:r>
    </w:p>
    <w:p>
      <w:pPr>
        <w:pStyle w:val="style0"/>
        <w:spacing w:after="0" w:before="0" w:line="100" w:lineRule="atLeast"/>
      </w:pP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4. </w:t>
      </w:r>
      <w:r>
        <w:rPr>
          <w:rStyle w:val="style18"/>
          <w:rFonts w:ascii="Arial" w:cs="Arial" w:hAnsi="Arial"/>
          <w:b/>
          <w:i/>
          <w:color w:val="00000A"/>
          <w:sz w:val="24"/>
          <w:szCs w:val="24"/>
        </w:rPr>
        <w:t xml:space="preserve">Curriculum vitae </w:t>
      </w: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(fotocópias dos comprovantes) </w:t>
      </w:r>
    </w:p>
    <w:p>
      <w:pPr>
        <w:pStyle w:val="style0"/>
        <w:spacing w:after="0" w:before="0" w:line="100" w:lineRule="atLeast"/>
      </w:pP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5. </w:t>
      </w:r>
      <w:r>
        <w:rPr>
          <w:rStyle w:val="style18"/>
          <w:rFonts w:ascii="Arial" w:cs="Arial" w:hAnsi="Arial"/>
          <w:b/>
          <w:color w:val="00000A"/>
          <w:sz w:val="24"/>
          <w:szCs w:val="24"/>
        </w:rPr>
        <w:t>Foto 3x4</w:t>
      </w:r>
    </w:p>
    <w:p>
      <w:pPr>
        <w:pStyle w:val="style0"/>
        <w:spacing w:after="0" w:before="0" w:line="100" w:lineRule="atLeast"/>
      </w:pPr>
      <w:r>
        <w:rPr>
          <w:rStyle w:val="style18"/>
          <w:rFonts w:ascii="Arial" w:cs="Arial" w:hAnsi="Arial"/>
          <w:b/>
          <w:color w:val="00000A"/>
          <w:sz w:val="24"/>
          <w:szCs w:val="24"/>
        </w:rPr>
        <w:t xml:space="preserve">6. Carteira de Identidade </w:t>
      </w:r>
      <w:r>
        <w:rPr>
          <w:rStyle w:val="style18"/>
          <w:rFonts w:ascii="Arial" w:cs="Arial" w:hAnsi="Arial"/>
          <w:color w:val="00000A"/>
          <w:sz w:val="24"/>
          <w:szCs w:val="24"/>
        </w:rPr>
        <w:t>(fotocópia)</w:t>
      </w:r>
    </w:p>
    <w:p>
      <w:pPr>
        <w:pStyle w:val="style0"/>
        <w:spacing w:after="28" w:before="0" w:line="100" w:lineRule="atLeast"/>
        <w:jc w:val="both"/>
      </w:pPr>
      <w:r>
        <w:rPr>
          <w:rFonts w:ascii="Arial" w:cs="Arial" w:hAnsi="Arial"/>
          <w:b/>
          <w:bCs/>
          <w:iCs/>
          <w:sz w:val="24"/>
          <w:szCs w:val="24"/>
        </w:rPr>
      </w:r>
    </w:p>
    <w:p>
      <w:pPr>
        <w:pStyle w:val="style0"/>
        <w:spacing w:after="28" w:before="0" w:line="100" w:lineRule="atLeast"/>
        <w:jc w:val="both"/>
      </w:pPr>
      <w:r>
        <w:rPr>
          <w:rFonts w:ascii="Arial" w:cs="Arial" w:hAnsi="Arial"/>
          <w:b/>
          <w:bCs/>
          <w:iCs/>
          <w:sz w:val="24"/>
          <w:szCs w:val="24"/>
        </w:rPr>
        <w:t xml:space="preserve">Formulário e comprovante de inscrição. </w:t>
      </w:r>
      <w:r>
        <w:rPr>
          <w:rFonts w:ascii="Arial" w:cs="Arial" w:hAnsi="Arial"/>
          <w:sz w:val="24"/>
          <w:szCs w:val="24"/>
        </w:rPr>
        <w:t xml:space="preserve">A ficha de inscrição eletrônica deverá ser preenchida pelo(a) candidato(a) em </w:t>
      </w:r>
      <w:hyperlink r:id="rId6">
        <w:r>
          <w:rPr>
            <w:rStyle w:val="style16"/>
            <w:rFonts w:ascii="Arial" w:cs="Arial" w:hAnsi="Arial"/>
            <w:bCs/>
            <w:iCs/>
            <w:sz w:val="24"/>
            <w:szCs w:val="24"/>
          </w:rPr>
          <w:t>http://www.siposg.furg.br</w:t>
        </w:r>
      </w:hyperlink>
    </w:p>
    <w:p>
      <w:pPr>
        <w:pStyle w:val="style0"/>
        <w:spacing w:after="28" w:before="0" w:line="100" w:lineRule="atLeast"/>
        <w:jc w:val="both"/>
      </w:pPr>
      <w:r>
        <w:rPr>
          <w:rFonts w:ascii="Arial" w:cs="Arial" w:hAnsi="Arial"/>
          <w:sz w:val="24"/>
          <w:szCs w:val="24"/>
        </w:rPr>
        <w:t>O(A) candidato(a) deverá clicar em “</w:t>
      </w:r>
      <w:r>
        <w:rPr>
          <w:rFonts w:ascii="Arial" w:cs="Arial" w:hAnsi="Arial"/>
          <w:b/>
          <w:bCs/>
          <w:sz w:val="24"/>
          <w:szCs w:val="24"/>
        </w:rPr>
        <w:t>INSCREVER</w:t>
      </w:r>
      <w:r>
        <w:rPr>
          <w:rFonts w:ascii="Arial" w:cs="Arial" w:hAnsi="Arial"/>
          <w:sz w:val="24"/>
          <w:szCs w:val="24"/>
        </w:rPr>
        <w:t xml:space="preserve">” para efetivar a inscrição. Automaticamente, estará disponível a possibilidade de impressão do </w:t>
      </w:r>
      <w:r>
        <w:rPr>
          <w:rFonts w:ascii="Arial" w:cs="Arial" w:hAnsi="Arial"/>
          <w:b/>
          <w:bCs/>
          <w:sz w:val="24"/>
          <w:szCs w:val="24"/>
        </w:rPr>
        <w:t xml:space="preserve">Comprovante de Inscrição </w:t>
      </w:r>
      <w:r>
        <w:rPr>
          <w:rFonts w:ascii="Arial" w:cs="Arial" w:hAnsi="Arial"/>
          <w:sz w:val="24"/>
          <w:szCs w:val="24"/>
        </w:rPr>
        <w:t xml:space="preserve">e da </w:t>
      </w:r>
      <w:r>
        <w:rPr>
          <w:rFonts w:ascii="Arial" w:cs="Arial" w:hAnsi="Arial"/>
          <w:b/>
          <w:bCs/>
          <w:sz w:val="24"/>
          <w:szCs w:val="24"/>
        </w:rPr>
        <w:t xml:space="preserve">GRU </w:t>
      </w:r>
      <w:r>
        <w:rPr>
          <w:rFonts w:ascii="Arial" w:cs="Arial" w:hAnsi="Arial"/>
          <w:sz w:val="24"/>
          <w:szCs w:val="24"/>
        </w:rPr>
        <w:t xml:space="preserve">(Guia de Recolhimento da União). Para o pagamento da taxa de inscrição de </w:t>
      </w:r>
      <w:r>
        <w:rPr>
          <w:rStyle w:val="style18"/>
          <w:rFonts w:ascii="Arial" w:cs="Arial" w:hAnsi="Arial"/>
          <w:color w:val="00000A"/>
          <w:sz w:val="24"/>
          <w:szCs w:val="24"/>
        </w:rPr>
        <w:t>R$ 100,00</w:t>
      </w:r>
      <w:r>
        <w:rPr>
          <w:rFonts w:ascii="Arial" w:cs="Arial" w:hAnsi="Arial"/>
          <w:sz w:val="24"/>
          <w:szCs w:val="24"/>
        </w:rPr>
        <w:t xml:space="preserve">. </w:t>
      </w:r>
      <w:r>
        <w:rPr>
          <w:rStyle w:val="style18"/>
          <w:rFonts w:ascii="Arial" w:cs="Arial" w:hAnsi="Arial"/>
          <w:color w:val="00000A"/>
          <w:sz w:val="24"/>
          <w:szCs w:val="24"/>
        </w:rPr>
        <w:t>O pagamento deve ser realizado pela GRU do Curso Agentes Infecto-Parasitários de Interesse Humano – FURG, a</w:t>
      </w:r>
      <w:r>
        <w:rPr>
          <w:rFonts w:ascii="Arial" w:cs="Arial" w:hAnsi="Arial"/>
          <w:sz w:val="24"/>
          <w:szCs w:val="24"/>
        </w:rPr>
        <w:t xml:space="preserve">té </w:t>
      </w:r>
      <w:r>
        <w:rPr>
          <w:rFonts w:ascii="Arial" w:cs="Arial" w:hAnsi="Arial"/>
          <w:b/>
          <w:sz w:val="24"/>
          <w:szCs w:val="24"/>
        </w:rPr>
        <w:t xml:space="preserve">28 de março </w:t>
      </w:r>
      <w:r>
        <w:rPr>
          <w:rFonts w:ascii="Arial" w:cs="Arial" w:hAnsi="Arial"/>
          <w:b/>
          <w:bCs/>
          <w:sz w:val="24"/>
          <w:szCs w:val="24"/>
        </w:rPr>
        <w:t>de 2012</w:t>
      </w:r>
      <w:r>
        <w:rPr>
          <w:rFonts w:ascii="Arial" w:cs="Arial" w:hAnsi="Arial"/>
          <w:b/>
          <w:sz w:val="24"/>
          <w:szCs w:val="24"/>
        </w:rPr>
        <w:t>.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 xml:space="preserve">II – SELEÇÃO 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 xml:space="preserve">Primeira etapa: </w:t>
      </w:r>
      <w:r>
        <w:rPr>
          <w:rFonts w:ascii="Arial" w:cs="Arial" w:hAnsi="Arial"/>
          <w:bCs/>
          <w:sz w:val="24"/>
          <w:szCs w:val="24"/>
        </w:rPr>
        <w:t xml:space="preserve">O resultado da homologação será divulgado até </w:t>
      </w:r>
      <w:r>
        <w:rPr>
          <w:rFonts w:ascii="Arial" w:cs="Arial" w:hAnsi="Arial"/>
          <w:b/>
          <w:sz w:val="24"/>
          <w:szCs w:val="24"/>
        </w:rPr>
        <w:t xml:space="preserve">30 de março </w:t>
      </w:r>
      <w:r>
        <w:rPr>
          <w:rFonts w:ascii="Arial" w:cs="Arial" w:hAnsi="Arial"/>
          <w:b/>
          <w:bCs/>
          <w:sz w:val="24"/>
          <w:szCs w:val="24"/>
        </w:rPr>
        <w:t xml:space="preserve">de 2012, </w:t>
      </w:r>
      <w:r>
        <w:rPr>
          <w:rFonts w:ascii="Arial" w:cs="Arial" w:hAnsi="Arial"/>
          <w:bCs/>
          <w:sz w:val="24"/>
          <w:szCs w:val="24"/>
        </w:rPr>
        <w:t>na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Secretaria do Programa de Pós-Graduação em Ciências da Saúde - 4º andar - Área Acadêmica Prof. Newton Azevedo – </w:t>
      </w:r>
      <w:r>
        <w:rPr>
          <w:rFonts w:ascii="Arial" w:cs="Arial" w:hAnsi="Arial"/>
          <w:i/>
          <w:sz w:val="24"/>
          <w:szCs w:val="24"/>
        </w:rPr>
        <w:t>Campus</w:t>
      </w:r>
      <w:r>
        <w:rPr>
          <w:rFonts w:ascii="Arial" w:cs="Arial" w:hAnsi="Arial"/>
          <w:sz w:val="24"/>
          <w:szCs w:val="24"/>
        </w:rPr>
        <w:t xml:space="preserve"> da Saúde, Rua General Osório, s/n. Centro, Rio Grande/RS e nos endereços eletrônicos http://www.furg.br/ e http://www.ciencias_saude.furg.br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Segunda etapa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 xml:space="preserve">Esta etapa será realizada durante o período de </w:t>
      </w:r>
      <w:r>
        <w:rPr>
          <w:rFonts w:ascii="Arial" w:cs="Arial" w:hAnsi="Arial"/>
          <w:b/>
          <w:sz w:val="24"/>
          <w:szCs w:val="24"/>
        </w:rPr>
        <w:t>4 de abril a 11</w:t>
      </w:r>
      <w:r>
        <w:rPr>
          <w:rFonts w:ascii="Arial" w:cs="Arial" w:hAnsi="Arial"/>
          <w:b/>
          <w:bCs/>
          <w:sz w:val="24"/>
          <w:szCs w:val="24"/>
        </w:rPr>
        <w:t xml:space="preserve"> de abril de 2012.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Provas:</w:t>
      </w:r>
    </w:p>
    <w:p>
      <w:pPr>
        <w:pStyle w:val="style0"/>
        <w:spacing w:after="0" w:before="0"/>
        <w:ind w:firstLine="708" w:left="0" w:right="0"/>
        <w:jc w:val="both"/>
      </w:pPr>
      <w:r>
        <w:rPr>
          <w:rStyle w:val="style18"/>
          <w:rFonts w:ascii="Arial" w:cs="Arial" w:hAnsi="Arial"/>
          <w:color w:val="00000A"/>
          <w:sz w:val="24"/>
          <w:szCs w:val="24"/>
        </w:rPr>
        <w:t>1 - Interpretação de um resumo em inglês (pode usar dicionário).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Arial" w:cs="Arial" w:hAnsi="Arial"/>
          <w:sz w:val="24"/>
          <w:szCs w:val="24"/>
        </w:rPr>
        <w:t>Ao final da prova, o(a) candidato(a) deverá entregar para a Comissão de Seleção a versão final, com todas as folhas utilizadas numeradas e identificadas com seu número de inscrição. Qualquer identificação na prova, além do número de inscrição, implicará na desclassificação do(a) candidato(a).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Arial" w:cs="Arial" w:hAnsi="Arial"/>
          <w:sz w:val="24"/>
          <w:szCs w:val="24"/>
        </w:rPr>
        <w:t xml:space="preserve">A correção da prova será feita pela Comissão de Seleção, a qual atribuirá notas entre zero e dez, sendo obtida a nota final pela média das notas. </w:t>
      </w:r>
    </w:p>
    <w:p>
      <w:pPr>
        <w:pStyle w:val="style0"/>
        <w:spacing w:after="0" w:before="0"/>
        <w:ind w:firstLine="708" w:left="0" w:right="0"/>
        <w:jc w:val="both"/>
      </w:pPr>
      <w:r>
        <w:rPr>
          <w:rFonts w:ascii="Arial" w:cs="Arial" w:hAnsi="Arial"/>
          <w:bCs/>
          <w:sz w:val="24"/>
          <w:szCs w:val="24"/>
        </w:rPr>
        <w:t xml:space="preserve">2 - </w:t>
      </w:r>
      <w:r>
        <w:rPr>
          <w:rStyle w:val="style18"/>
          <w:rFonts w:ascii="Arial" w:cs="Arial" w:hAnsi="Arial"/>
          <w:color w:val="00000A"/>
          <w:sz w:val="24"/>
          <w:szCs w:val="24"/>
        </w:rPr>
        <w:t>Entrevista</w:t>
      </w:r>
    </w:p>
    <w:p>
      <w:pPr>
        <w:pStyle w:val="style0"/>
        <w:spacing w:after="0" w:before="0"/>
        <w:ind w:firstLine="708" w:left="0" w:right="0"/>
        <w:jc w:val="both"/>
      </w:pP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3 - </w:t>
      </w:r>
      <w:r>
        <w:rPr>
          <w:rStyle w:val="style18"/>
          <w:rFonts w:ascii="Arial" w:cs="Arial" w:hAnsi="Arial"/>
          <w:i/>
          <w:color w:val="00000A"/>
          <w:sz w:val="24"/>
          <w:szCs w:val="24"/>
        </w:rPr>
        <w:t>Curriculum vitae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Arial" w:cs="Arial" w:hAnsi="Arial"/>
          <w:sz w:val="24"/>
          <w:szCs w:val="24"/>
        </w:rPr>
        <w:t xml:space="preserve">A nota mínima será 6,0. </w:t>
      </w:r>
    </w:p>
    <w:p>
      <w:pPr>
        <w:pStyle w:val="style0"/>
        <w:spacing w:after="0" w:before="0"/>
        <w:ind w:firstLine="708" w:left="0" w:right="0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III– DIVULGAÇÃO DOS RESULTADOS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i/>
          <w:iCs/>
          <w:sz w:val="24"/>
          <w:szCs w:val="24"/>
        </w:rPr>
        <w:t>Data</w:t>
      </w:r>
      <w:r>
        <w:rPr>
          <w:rFonts w:ascii="Arial" w:cs="Arial" w:hAnsi="Arial"/>
          <w:sz w:val="24"/>
          <w:szCs w:val="24"/>
        </w:rPr>
        <w:t>: Até 13 de abril de 2012.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i/>
          <w:iCs/>
          <w:sz w:val="24"/>
          <w:szCs w:val="24"/>
        </w:rPr>
        <w:t>Local</w:t>
      </w:r>
      <w:r>
        <w:rPr>
          <w:rFonts w:ascii="Arial" w:cs="Arial" w:hAnsi="Arial"/>
          <w:sz w:val="24"/>
          <w:szCs w:val="24"/>
        </w:rPr>
        <w:t>: Secretaria do Programa de Pós-Graduação em Ciências da Saúde - 4º andar da Área Acadêmica Prof. Newton Azevedo – Campus da Saúde, Rua General Osório, s/n. Centro, Rio Grande/RS e nos endereços eletrônicos http://www.furg.br/ e http://www.ciencias_saude.furg.br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IV - NÚMERO DE VAGAS</w:t>
      </w:r>
    </w:p>
    <w:p>
      <w:pPr>
        <w:pStyle w:val="style0"/>
        <w:spacing w:after="28" w:before="0" w:line="100" w:lineRule="atLeast"/>
        <w:jc w:val="both"/>
      </w:pPr>
      <w:r>
        <w:rPr>
          <w:rStyle w:val="style18"/>
          <w:rFonts w:ascii="Arial" w:cs="Arial" w:hAnsi="Arial"/>
          <w:b/>
          <w:color w:val="00000A"/>
          <w:sz w:val="24"/>
          <w:szCs w:val="24"/>
        </w:rPr>
        <w:t>Número de vagas previstas</w:t>
      </w:r>
      <w:r>
        <w:rPr>
          <w:rStyle w:val="style18"/>
          <w:rFonts w:ascii="Arial" w:cs="Arial" w:hAnsi="Arial"/>
          <w:color w:val="00000A"/>
          <w:sz w:val="24"/>
          <w:szCs w:val="24"/>
        </w:rPr>
        <w:t>: 15 (o curso será oferecido com o preenchimento de no mínimo cinco vagas).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b/>
          <w:bCs/>
          <w:sz w:val="24"/>
          <w:szCs w:val="24"/>
        </w:rPr>
        <w:t>V - Comissão de Seleção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>Profa. Dra. Andrea Von Groll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>Profa. Dra. Ana Maria Barral de Martinez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>Prof. Dr. Carlos James Scaini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>Profa. Dra. Melissa Orzechowski Xavier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hAnsi="Arial"/>
          <w:sz w:val="24"/>
          <w:szCs w:val="24"/>
        </w:rPr>
        <w:t xml:space="preserve">Prof. Dr. Pedro Eduardo Almeida da Silva </w:t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>Profa. Dr. Vanusa Pousada da Hora</w:t>
      </w:r>
    </w:p>
    <w:p>
      <w:pPr>
        <w:pStyle w:val="style0"/>
        <w:spacing w:after="0" w:before="0" w:line="100" w:lineRule="atLeast"/>
        <w:jc w:val="both"/>
      </w:pPr>
      <w:r>
        <w:rPr>
          <w:rStyle w:val="style18"/>
          <w:rFonts w:ascii="Arial" w:cs="Arial" w:hAnsi="Arial"/>
          <w:b/>
          <w:color w:val="00000A"/>
          <w:sz w:val="24"/>
          <w:szCs w:val="24"/>
        </w:rPr>
        <w:t>VI - PREVISÃO DO INICIO DAS AULAS</w:t>
      </w:r>
    </w:p>
    <w:p>
      <w:pPr>
        <w:pStyle w:val="style0"/>
        <w:spacing w:after="0" w:before="0" w:line="100" w:lineRule="atLeast"/>
        <w:jc w:val="both"/>
      </w:pPr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Data Prevista para seleção: terceira semana de abril. As datas serão divulgadas pelo </w:t>
      </w:r>
      <w:hyperlink r:id="rId7">
        <w:r>
          <w:rPr>
            <w:rStyle w:val="style16"/>
            <w:rFonts w:ascii="Arial" w:cs="Arial" w:hAnsi="Arial"/>
            <w:bCs/>
            <w:iCs/>
            <w:sz w:val="24"/>
            <w:szCs w:val="24"/>
          </w:rPr>
          <w:t>http://www.siposg.furg.br</w:t>
        </w:r>
      </w:hyperlink>
      <w:r>
        <w:rPr>
          <w:rStyle w:val="style18"/>
          <w:rFonts w:ascii="Arial" w:cs="Arial" w:hAnsi="Arial"/>
          <w:color w:val="00000A"/>
          <w:sz w:val="24"/>
          <w:szCs w:val="24"/>
        </w:rPr>
        <w:t xml:space="preserve"> e pela secretaria do Programa de Pós-Graduação em Ciências da Saúde, fone: (53) 3233.8863</w:t>
      </w:r>
      <w:r>
        <w:rPr>
          <w:rFonts w:ascii="Arial" w:cs="Arial" w:hAnsi="Arial"/>
          <w:sz w:val="24"/>
          <w:szCs w:val="24"/>
        </w:rPr>
        <w:br/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</w:r>
    </w:p>
    <w:p>
      <w:pPr>
        <w:pStyle w:val="style0"/>
        <w:jc w:val="both"/>
      </w:pPr>
      <w:r>
        <w:rPr>
          <w:rFonts w:ascii="Arial" w:cs="Arial" w:hAnsi="Arial"/>
          <w:sz w:val="24"/>
          <w:szCs w:val="24"/>
        </w:rPr>
        <w:t xml:space="preserve">  </w:t>
      </w:r>
    </w:p>
    <w:sectPr>
      <w:type w:val="nextPage"/>
      <w:pgSz w:h="16838" w:w="11906"/>
      <w:pgMar w:bottom="1417" w:footer="0" w:gutter="0" w:header="0" w:left="1134" w:right="991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WenQuanYi Micro Hei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pt-BR" w:eastAsia="pt-BR" w:val="pt-BR"/>
    </w:rPr>
  </w:style>
  <w:style w:styleId="style17" w:type="character">
    <w:name w:val="Ênfase forte"/>
    <w:basedOn w:val="style15"/>
    <w:next w:val="style17"/>
    <w:rPr>
      <w:b/>
      <w:bCs/>
    </w:rPr>
  </w:style>
  <w:style w:styleId="style18" w:type="character">
    <w:name w:val="menor1"/>
    <w:basedOn w:val="style15"/>
    <w:next w:val="style18"/>
    <w:rPr>
      <w:rFonts w:ascii="Verdana" w:hAnsi="Verdana"/>
      <w:b w:val="false"/>
      <w:bCs w:val="false"/>
      <w:color w:val="333333"/>
      <w:sz w:val="18"/>
      <w:szCs w:val="18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ListLabel 1"/>
    <w:next w:val="style20"/>
    <w:rPr>
      <w:b/>
    </w:rPr>
  </w:style>
  <w:style w:styleId="style21" w:type="paragraph">
    <w:name w:val="Título"/>
    <w:basedOn w:val="style0"/>
    <w:next w:val="style22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2" w:type="paragraph">
    <w:name w:val="Corpo de texto"/>
    <w:basedOn w:val="style0"/>
    <w:next w:val="style22"/>
    <w:pPr>
      <w:spacing w:after="120" w:before="0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menor"/>
    <w:basedOn w:val="style0"/>
    <w:next w:val="style26"/>
    <w:pPr>
      <w:spacing w:after="28" w:before="28" w:line="100" w:lineRule="atLeast"/>
    </w:pPr>
    <w:rPr>
      <w:rFonts w:ascii="Verdana" w:cs="Times New Roman" w:eastAsia="Times New Roman" w:hAnsi="Verdana"/>
      <w:color w:val="333333"/>
      <w:sz w:val="18"/>
      <w:szCs w:val="18"/>
      <w:lang w:eastAsia="pt-BR"/>
    </w:rPr>
  </w:style>
  <w:style w:styleId="style27" w:type="paragraph">
    <w:name w:val="List Paragraph"/>
    <w:basedOn w:val="style0"/>
    <w:next w:val="style27"/>
    <w:pPr>
      <w:ind w:hanging="0" w:left="720" w:right="0"/>
    </w:pPr>
    <w:rPr/>
  </w:style>
  <w:style w:styleId="style28" w:type="paragraph">
    <w:name w:val="Normal (Web)"/>
    <w:basedOn w:val="style0"/>
    <w:next w:val="style28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29" w:type="paragraph">
    <w:name w:val="Balloon Text"/>
    <w:basedOn w:val="style0"/>
    <w:next w:val="style29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siposg.furg.br/" TargetMode="External"/><Relationship Id="rId5" Type="http://schemas.openxmlformats.org/officeDocument/2006/relationships/hyperlink" Target="http://www.siposg.furg.br/" TargetMode="External"/><Relationship Id="rId6" Type="http://schemas.openxmlformats.org/officeDocument/2006/relationships/hyperlink" Target="http://www.siposg.furg.br/" TargetMode="External"/><Relationship Id="rId7" Type="http://schemas.openxmlformats.org/officeDocument/2006/relationships/hyperlink" Target="http://www.siposg.furg.br/" TargetMode="External"/><Relationship Id="rId8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2012-02-23T16:23:00.00Z</dcterms:created>
  <dc:creator>scaini</dc:creator>
  <cp:lastModifiedBy>NTI - HU</cp:lastModifiedBy>
  <dcterms:modified xsi:type="dcterms:W3CDTF">2012-02-23T17:17:00.00Z</dcterms:modified>
  <cp:revision>4</cp:revision>
</cp:coreProperties>
</file>